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46AE" w14:textId="77777777" w:rsidR="001F3CF0" w:rsidRDefault="001F3CF0" w:rsidP="001F3C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Frequently Asked Questions</w:t>
      </w:r>
    </w:p>
    <w:p w14:paraId="001A811E" w14:textId="77777777" w:rsidR="001F3CF0" w:rsidRPr="00EE5B36" w:rsidRDefault="001F3CF0" w:rsidP="001F3C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The information provided is compiled from resources from the American Speech/Hearing Association (ASHA</w:t>
      </w:r>
      <w:proofErr w:type="gramStart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),  the</w:t>
      </w:r>
      <w:proofErr w:type="gramEnd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Educational Audiology Association (EAA),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Technology Considerations to Improve Access, Involvement, Outcomes-Tech Talk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and leading manufacturers of Hearing Assistance Technology.</w:t>
      </w:r>
    </w:p>
    <w:p w14:paraId="13D811C6" w14:textId="77777777" w:rsidR="001F3CF0" w:rsidRDefault="001F3CF0" w:rsidP="001F3C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</w:p>
    <w:p w14:paraId="632EA368" w14:textId="43DCB43B" w:rsidR="001F3CF0" w:rsidRPr="00403D78" w:rsidRDefault="001F3CF0" w:rsidP="001F3C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bookmarkStart w:id="0" w:name="_GoBack"/>
      <w:bookmarkEnd w:id="0"/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I know masks make it difficult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to communicate</w:t>
      </w: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I’ve experienced it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myself!</w:t>
      </w: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 Can you tell me why masks make communication so difficult, especially in children?</w:t>
      </w:r>
    </w:p>
    <w:p w14:paraId="0F3FCA1F" w14:textId="77777777" w:rsidR="001F3CF0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Increased difficulty in understanding speech: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 xml:space="preserve"> Masks attenuate sound by 3–12 dB </w:t>
      </w:r>
      <w:proofErr w:type="gramStart"/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and also</w:t>
      </w:r>
      <w:proofErr w:type="gramEnd"/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 xml:space="preserve"> result in low-pass filtering of high-frequency sounds, making it more difficult to understand speech and some higher-pitched voices (Goldin et al., 2020). </w:t>
      </w:r>
    </w:p>
    <w:p w14:paraId="1D39BE30" w14:textId="77777777" w:rsidR="001F3CF0" w:rsidRPr="00976835" w:rsidRDefault="001F3CF0" w:rsidP="001F3C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color w:val="6E6259"/>
          <w:sz w:val="24"/>
          <w:szCs w:val="24"/>
        </w:rPr>
        <w:t>For example, i</w:t>
      </w:r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>f the child has trouble hearing higher sounds, they may be missing sounds like “s”, “t”, “</w:t>
      </w:r>
      <w:proofErr w:type="spellStart"/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>sh</w:t>
      </w:r>
      <w:proofErr w:type="spellEnd"/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>”, “f”, “</w:t>
      </w:r>
      <w:proofErr w:type="spellStart"/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>th</w:t>
      </w:r>
      <w:proofErr w:type="spellEnd"/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>”, etc.  These sounds come up a lot in our language so it can be very hard to understand</w:t>
      </w:r>
      <w:r>
        <w:rPr>
          <w:rFonts w:ascii="Times New Roman" w:eastAsia="Times New Roman" w:hAnsi="Times New Roman" w:cs="Times New Roman"/>
          <w:color w:val="6E6259"/>
          <w:sz w:val="24"/>
          <w:szCs w:val="24"/>
        </w:rPr>
        <w:t>, even with normal hearing</w:t>
      </w:r>
      <w:r w:rsidRPr="00427037">
        <w:rPr>
          <w:rFonts w:ascii="Times New Roman" w:eastAsia="Times New Roman" w:hAnsi="Times New Roman" w:cs="Times New Roman"/>
          <w:color w:val="6E6259"/>
          <w:sz w:val="24"/>
          <w:szCs w:val="24"/>
        </w:rPr>
        <w:t xml:space="preserve">.  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Listening to masked speech can be especially hard for people with hearing loss. </w:t>
      </w:r>
    </w:p>
    <w:p w14:paraId="4B41F062" w14:textId="77777777" w:rsidR="001F3CF0" w:rsidRPr="00976835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Reduced discrimination of speech signal among competing noise: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 For example, reduced discrimination may occur in the presence of t</w:t>
      </w:r>
      <w:r>
        <w:rPr>
          <w:rFonts w:ascii="Times New Roman" w:eastAsia="Times New Roman" w:hAnsi="Times New Roman" w:cs="Times New Roman"/>
          <w:color w:val="6E6259"/>
          <w:sz w:val="24"/>
          <w:szCs w:val="24"/>
        </w:rPr>
        <w:t>ypical classroom noise, such as the HVAC system or typical student movement in the classroom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. </w:t>
      </w:r>
    </w:p>
    <w:p w14:paraId="3BAFBB3D" w14:textId="77777777" w:rsidR="001F3CF0" w:rsidRPr="00976835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Reduced intelligibility of the wearer’s speech: 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Listeners may perceive speech as muffled or lower in volume. </w:t>
      </w:r>
    </w:p>
    <w:p w14:paraId="5FAEF29E" w14:textId="77777777" w:rsidR="001F3CF0" w:rsidRPr="00976835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Loss of visual cues: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 Masks remove the ability to speech read and see facial expressions, which augment communication.</w:t>
      </w:r>
    </w:p>
    <w:p w14:paraId="559E80F9" w14:textId="77777777" w:rsidR="001F3CF0" w:rsidRPr="00976835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Increased difficulty of verbal communication: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 Speaking and understanding language while wearing a mask can be hard for people with communication problems like aphasia, voice problems, and autism. </w:t>
      </w:r>
    </w:p>
    <w:p w14:paraId="3CC6A7AD" w14:textId="77777777" w:rsidR="001F3CF0" w:rsidRPr="00976835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Reduced ability to provide appropriate cues to the client/student: 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Masks can reduce one’s ability to provide communication cues—for example, in the case of speech sound production. </w:t>
      </w:r>
    </w:p>
    <w:p w14:paraId="2C1B5BCF" w14:textId="77777777" w:rsidR="001F3CF0" w:rsidRDefault="001F3CF0" w:rsidP="001F3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976835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Noncompliance of mask wearing: </w:t>
      </w:r>
      <w:r w:rsidRPr="00976835">
        <w:rPr>
          <w:rFonts w:ascii="Times New Roman" w:eastAsia="Times New Roman" w:hAnsi="Times New Roman" w:cs="Times New Roman"/>
          <w:color w:val="6E6259"/>
          <w:sz w:val="24"/>
          <w:szCs w:val="24"/>
        </w:rPr>
        <w:t>Masks can be uncomfortable for young and school-aged children, and for people who wear hearing aids or cochlear implants. Noncompliance with mask use can also be an issue for those with cognitive or sensory deficits. </w:t>
      </w:r>
      <w:r>
        <w:rPr>
          <w:rFonts w:ascii="Times New Roman" w:eastAsia="Times New Roman" w:hAnsi="Times New Roman" w:cs="Times New Roman"/>
          <w:color w:val="6E6259"/>
          <w:sz w:val="24"/>
          <w:szCs w:val="24"/>
        </w:rPr>
        <w:t>Your educational audiologist can provide information regarding options to assist with improved comfort while wearing masks.</w:t>
      </w:r>
    </w:p>
    <w:p w14:paraId="309DE460" w14:textId="77777777" w:rsidR="001F3CF0" w:rsidRDefault="001F3CF0" w:rsidP="001F3CF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color w:val="6E6259"/>
          <w:sz w:val="24"/>
          <w:szCs w:val="24"/>
        </w:rPr>
        <w:t>This link can help you to understand the impact of communication in your classroom, when a child is having difficulty hearing the instruction presented.</w:t>
      </w:r>
    </w:p>
    <w:p w14:paraId="0CB25541" w14:textId="548C78D4" w:rsidR="000A5FA1" w:rsidRPr="001F3CF0" w:rsidRDefault="001F3CF0" w:rsidP="001F3CF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hyperlink r:id="rId5" w:history="1">
        <w:r w:rsidRPr="00403D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https://www.citiboces.org/cms/lib/NY01914085/Centricity/domain/16/2018-2019/audiology/Cascading-Impact-of-Hearing-Loss-on-Access-to-School-Communication.pdf</w:t>
        </w:r>
      </w:hyperlink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</w:t>
      </w:r>
    </w:p>
    <w:sectPr w:rsidR="000A5FA1" w:rsidRPr="001F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520A1"/>
    <w:multiLevelType w:val="multilevel"/>
    <w:tmpl w:val="09C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F0"/>
    <w:rsid w:val="001F3CF0"/>
    <w:rsid w:val="009239E8"/>
    <w:rsid w:val="00A37A55"/>
    <w:rsid w:val="00A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AA97"/>
  <w15:chartTrackingRefBased/>
  <w15:docId w15:val="{940F20AF-87EB-453E-B47E-B7A2DD1F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iboces.org/cms/lib/NY01914085/Centricity/domain/16/2018-2019/audiology/Cascading-Impact-of-Hearing-Loss-on-Access-to-School-Communic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2020-08-26T04:22:00Z</dcterms:created>
  <dcterms:modified xsi:type="dcterms:W3CDTF">2020-08-26T04:22:00Z</dcterms:modified>
</cp:coreProperties>
</file>